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723" w:firstLineChars="200"/>
        <w:jc w:val="center"/>
        <w:textAlignment w:val="auto"/>
        <w:rPr>
          <w:rFonts w:hint="eastAsia" w:asciiTheme="majorEastAsia" w:hAnsiTheme="majorEastAsia" w:eastAsiaTheme="majorEastAsia" w:cstheme="majorEastAsia"/>
          <w:b/>
          <w:bCs/>
          <w:kern w:val="2"/>
          <w:sz w:val="36"/>
          <w:szCs w:val="36"/>
          <w:lang w:val="en-US" w:eastAsia="zh-CN" w:bidi="ar"/>
        </w:rPr>
      </w:pPr>
      <w:bookmarkStart w:id="0" w:name="_GoBack"/>
      <w:r>
        <w:rPr>
          <w:rFonts w:hint="eastAsia" w:asciiTheme="majorEastAsia" w:hAnsiTheme="majorEastAsia" w:eastAsiaTheme="majorEastAsia" w:cstheme="majorEastAsia"/>
          <w:b/>
          <w:bCs/>
          <w:kern w:val="2"/>
          <w:sz w:val="36"/>
          <w:szCs w:val="36"/>
          <w:lang w:val="en-US" w:eastAsia="zh-CN" w:bidi="ar"/>
        </w:rPr>
        <w:t>中华人民共和国安全生产法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目　　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第一章　总则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第三章　从业人员的安全生产权利义务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第四章　安全生产的监督管理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第六章　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第七章　附则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第一章　总则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第一条　为了加强安全生产工作，防止和减少生产安全事故，保障人民群众生命和财产安全，促进经济社会持续健康发展，制定本法。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第三条　安全生产工作坚持中国共产党的领导。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安全生产工作应当以人为本，坚持人民至上、生命至上，把保护人民生命安全摆在首位，树牢安全发展理念，坚持安全第一、预防为主、综合治理的方针，从源头上防范化解重大安全风险。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平台经济等新兴行业、领域的生产经营单位应当根据本行业、领域的特点，建立健全并落实全员安全生产责任制，加强从业人员安全生产教育和培训，履行本法和其他法律、法规规定的有关安全生产义务。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第五条　生产经营单位的主要负责人是本单位安全生产第一责任人，对本单位的安全生产工作全面负责。其他负责人对职责范围内的安全生产工作负责。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第六条　生产经营单位的从业人员有依法获得安全生产保障的权利，并应当依法履行安全生产方面的义务。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第七条　工会依法对安全生产工作进行监督。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第八条　国务院和县级以上地方各级人民政府应当根据国民经济和社会发展规划制定安全生产规划，并组织实施。安全生产规划应当与国土空间规划等相关规划相衔接。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各级人民政府应当加强安全生产基础设施建设和安全生产监管能力建设，所需经费列入本级预算。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第十条　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第十一条　国务院有关部门应当按照保障安全生产的要求，依法及时制定有关的国家标准或者行业标准，并根据科技进步和经济发展适时修订。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生产经营单位必须执行依法制定的保障安全生产的国家标准或者行业标准。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第十三条　各级人民政府及其有关部门应当采取多种形式，加强对有关安全生产的法律、法规和安全生产知识的宣传，增强全社会的安全生产意识。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第十四条　有关协会组织依照法律、行政法规和章程，为生产经营单位提供安全生产方面的信息、培训等服务，发挥自律作用，促进生产经营单位加强安全生产管理。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第十五条　依法设立的为安全生产提供技术、管理服务的机构，依照法律、行政法规和执业准则，接受生产经营单位的委托为其安全生产工作提供技术、管理服务。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生产经营单位委托前款规定的机构提供安全生产技术、管理服务的，保证安全生产的责任仍由本单位负责。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第十六条　国家实行生产安全事故责任追究制度，依照本法和有关法律、法规的规定，追究生产安全事故责任单位和责任人员的法律责任。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第十七条　县级以上各级人民政府应当组织负有安全生产监督管理职责的部门依法编制安全生产权力和责任清单，公开并接受社会监督。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第十八条　国家鼓励和支持安全生产科学技术研究和安全生产先进技术的推广应用，提高安全生产水平。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第十九条　国家对在改善安全生产条件、防止生产安全事故、参加抢险救护等方面取得显著成绩的单位和个人，给予奖励。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第二十条　生产经营单位应当具备本法和有关法律、行政法规和国家标准或者行业标准规定的安全生产条件；不具备安全生产条件的，不得从事生产经营活动。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第二十一条　生产经营单位的主要负责人对本单位安全生产工作负有下列职责: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（一）建立健全并落实本单位全员安全生产责任制，加强安全生产标准化建设；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（二）组织制定并实施本单位安全生产规章制度和操作规程；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（三）组织制定并实施本单位安全生产教育和培训计划；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（四）保证本单位安全生产投入的有效实施；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（五）组织建立并落实安全风险分级管控和隐患排查治理双重预防工作机制，督促、检查本单位的安全生产工作，及时消除生产安全事故隐患；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（六）组织制定并实施本单位的生产安全事故应急救援预案；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（七）及时、如实报告生产安全事故。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第二十二条　生产经营单位的全员安全生产责任制应当明确各岗位的责任人员、责任范围和考核标准等内容。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生产经营单位应当建立相应的机制，加强对全员安全生产责任制落实情况的监督考核，保证全员安全生产责任制的落实。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第二十四条　矿山、金属冶炼、建筑施工、运输单位和危险物品的生产、经营、储存、装卸单位，应当设置安全生产管理机构或者配备专职安全生产管理人员。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第二十五条　生产经营单位的安全生产管理机构以及安全生产管理人员履行下列职责: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（一）组织或者参与拟订本单位安全生产规章制度、操作规程和生产安全事故应急救援预案；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（二）组织或者参与本单位安全生产教育和培训，如实记录安全生产教育和培训情况；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（三）组织开展危险源辨识和评估，督促落实本单位重大危险源的安全管理措施；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（四）组织或者参与本单位应急救援演练；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（五）检查本单位的安全生产状况，及时排查生产安全事故隐患，提出改进安全生产管理的建议；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（六）制止和纠正违章指挥、强令冒险作业、违反操作规程的行为；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（七）督促落实本单位安全生产整改措施。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生产经营单位可以设置专职安全生产分管负责人，协助本单位主要负责人履行安全生产管理职责。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第二十六条　生产经营单位的安全生产管理机构以及安全生产管理人员应当恪尽职守，依法履行职责。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生产经营单位作出涉及安全生产的经营决策，应当听取安全生产管理机构以及安全生产管理人员的意见。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危险物品的生产、储存单位以及矿山、金属冶炼单位的安全生产管理人员的任免，应当告知主管的负有安全生产监督管理职责的部门。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第二十七条　生产经营单位的主要负责人和安全生产管理人员必须具备与本单位所从事的生产经营活动相应的安全生产知识和管理能力。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生产经营单位应当建立安全生产教育和培训档案，如实记录安全生产教育和培训的时间、内容、参加人员以及考核结果等情况。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第二十九条　生产经营单位采用新工艺、新技术、新材料或者使用新设备，必须了解、掌握其安全技术特性，采取有效的安全防护措施，并对从业人员进行专门的安全生产教育和培训。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第三十条　生产经营单位的特种作业人员必须按照国家有关规定经专门的安全作业培训，取得相应资格，方可上岗作业。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特种作业人员的范围由国务院应急管理部门会同国务院有关部门确定。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第三十一条　生产经营单位新建、改建、扩建工程项目（以下统称建设项目）的安全设施，必须与主体工程同时设计、同时施工、同时投入生产和使用。安全设施投资应当纳入建设项目概算。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第三十二条　矿山、金属冶炼建设项目和用于生产、储存、装卸危险物品的建设项目，应当按照国家有关规定进行安全评价。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第三十三条　建设项目安全设施的设计人、设计单位应当对安全设施设计负责。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第三十四条　矿山、金属冶炼建设项目和用于生产、储存、装卸危险物品的建设项目的施工单位必须按照批准的安全设施设计施工，并对安全设施的工程质量负责。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第三十五条　生产经营单位应当在有较大危险因素的生产经营场所和有关设施、设备上，设置明显的安全警示标志。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第三十六条　安全设备的设计、制造、安装、使用、检测、维修、改造和报废，应当符合国家标准或者行业标准。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生产经营单位不得关闭、破坏直接关系生产安全的监控、报警、防护、救生设备、设施，或者篡改、隐瞒、销毁其相关数据、信息。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餐饮等行业的生产经营单位使用燃气的，应当安装可燃气体报警装置，并保障其正常使用。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第三十八条　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省、自治区、直辖市人民政府可以根据本地区实际情况制定并公布具体目录，对前款规定以外的危及生产安全的工艺、设备予以淘汰。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生产经营单位不得使用应当淘汰的危及生产安全的工艺、设备。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第三十九条　生产、经营、运输、储存、使用危险物品或者处置废弃危险物品的，由有关主管部门依照有关法律、法规的规定和国家标准或者行业标准审批并实施监督管理。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第四十条　生产经营单位对重大危险源应当登记建档，进行定期检测、评估、监控，并制定应急预案，告知从业人员和相关人员在紧急情况下应当采取的应急措施。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第四十一条　生产经营单位应当建立安全风险分级管控制度，按照安全风险分级采取相应的管控措施。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第四十二条　生产、经营、储存、使用危险物品的车间、商店、仓库不得与员工宿舍在同一座建筑物内，并应当与员工宿舍保持安全距离。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第四十四条　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生产经营单位应当关注从业人员的身体、心理状况和行为习惯，加强对从业人员的心理疏导、精神慰藉，严格落实岗位安全生产责任，防范从业人员行为异常导致事故发生。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第四十五条　生产经营单位必须为从业人员提供符合国家标准或者行业标准的劳动防护用品，并监督、教育从业人员按照使用规则佩戴、使用。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第四十七条　生产经营单位应当安排用于配备劳动防护用品、进行安全生产培训的经费。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第四十九条　生产经营单位不得将生产经营项目、场所、设备发包或者出租给不具备安全生产条件或者相应资质的单位或者个人。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第五十条　生产经营单位发生生产安全事故时，单位的主要负责人应当立即组织抢救，并不得在事故调查处理期间擅离职守。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第五十一条　生产经营单位必须依法参加工伤保险，为从业人员缴纳保险费。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第三章　从业人员的安全生产权利义务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第五十二条　生产经营单位与从业人员订立的劳动合同，应当载明有关保障从业人员劳动安全、防止职业危害的事项，以及依法为从业人员办理工伤保险的事项。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生产经营单位不得以任何形式与从业人员订立协议，免除或者减轻其对从业人员因生产安全事故伤亡依法应承担的责任。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第五十三条　生产经营单位的从业人员有权了解其作业场所和工作岗位存在的危险因素、防范措施及事故应急措施，有权对本单位的安全生产工作提出建议。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第五十四条　从业人员有权对本单位安全生产工作中存在的问题提出批评、检举、控告；有权拒绝违章指挥和强令冒险作业。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生产经营单位不得因从业人员对本单位安全生产工作提出批评、检举、控告或者拒绝违章指挥、强令冒险作业而降低其工资、福利等待遇或者解除与其订立的劳动合同。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第五十五条　从业人员发现直接危及人身安全的紧急情况时，有权停止作业或者在采取可能的应急措施后撤离作业场所。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生产经营单位不得因从业人员在前款紧急情况下停止作业或者采取紧急撤离措施而降低其工资、福利等待遇或者解除与其订立的劳动合同。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第五十六条　生产经营单位发生生产安全事故后，应当及时采取措施救治有关人员。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因生产安全事故受到损害的从业人员，除依法享有工伤保险外，依照有关民事法律尚有获得赔偿的权利的，有权提出赔偿要求。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第五十七条　从业人员在作业过程中，应当严格落实岗位安全责任，遵守本单位的安全生产规章制度和操作规程，服从管理，正确佩戴和使用劳动防护用品。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第五十八条　从业人员应当接受安全生产教育和培训，掌握本职工作所需的安全生产知识，提高安全生产技能，增强事故预防和应急处理能力。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第五十九条　从业人员发现事故隐患或者其他不安全因素，应当立即向现场安全生产管理人员或者本单位负责人报告；接到报告的人员应当及时予以处理。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第六十条　工会有权对建设项目的安全设施与主体工程同时设计、同时施工、同时投入生产和使用进行监督，提出意见。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工会有权依法参加事故调查，向有关部门提出处理意见，并要求追究有关人员的责任。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第六十一条　生产经营单位使用被派遣劳动者的，被派遣劳动者享有本法规定的从业人员的权利，并应当履行本法规定的从业人员的义务。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第四章　安全生产的监督管理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（一）进入生产经营单位进行检查，调阅有关资料，向有关单位和人员了解情况；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监督检查不得影响被检查单位的正常生产经营活动。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第六十六条　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第六十七条　安全生产监督检查人员应当忠于职守，坚持原则，秉公执法。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安全生产监督检查人员执行监督检查任务时，必须出示有效的行政执法证件；对涉及被检查单位的技术秘密和业务秘密，应当为其保密。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第七十一条　监察机关依照监察法的规定，对负有安全生产监督管理职责的部门及其工作人员履行安全生产监督管理职责实施监察。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承担安全评价、认证、检测、检验职责的机构应当建立并实施服务公开和报告公开制度，不得租借资质、挂靠、出具虚假报告。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涉及人员死亡的举报事项，应当由县级以上人民政府组织核查处理。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第七十四条　任何单位或者个人对事故隐患或者安全生产违法行为，均有权向负有安全生产监督管理职责的部门报告或者举报。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因安全生产违法行为造成重大事故隐患或者导致重大事故，致使国家利益或者社会公共利益受到侵害的，人民检察院可以根据民事诉讼法、行政诉讼法的相关规定提起公益诉讼。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第七十五条　居民委员会、村民委员会发现其所在区域内的生产经营单位存在事故隐患或者安全生产违法行为时，应当向当地人民政府或者有关部门报告。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第七十六条　县级以上各级人民政府及其有关部门对报告重大事故隐患或者举报安全生产违法行为的有功人员，给予奖励。具体奖励办法由国务院应急管理部门会同国务院财政部门制定。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第七十七条　新闻、出版、广播、电影、电视等单位有进行安全生产公益宣传教育的义务，有对违反安全生产法律、法规的行为进行舆论监督的权利。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第八十条　县级以上地方各级人民政府应当组织有关部门制定本行政区域内生产安全事故应急救援预案，建立应急救援体系。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乡镇人民政府和街道办事处，以及开发区、工业园区、港区、风景区等应当制定相应的生产安全事故应急救援预案，协助人民政府有关部门或者按照授权依法履行生产安全事故应急救援工作职责。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第八十一条　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第八十二条　危险物品的生产、经营、储存单位以及矿山、金属冶炼、城市轨道交通运营、建筑施工单位应当建立应急救援组织；生产经营规模较小的，可以不建立应急救援组织，但应当指定兼职的应急救援人员。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危险物品的生产、经营、储存、运输单位以及矿山、金属冶炼、城市轨道交通运营、建筑施工单位应当配备必要的应急救援器材、设备和物资，并进行经常性维护、保养，保证正常运转。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第八十三条　生产经营单位发生生产安全事故后，事故现场有关人员应当立即报告本单位负责人。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第八十五条　有关地方人民政府和负有安全生产监督管理职责的部门的负责人接到生产安全事故报告后，应当按照生产安全事故应急救援预案的要求立即赶到事故现场，组织事故抢救。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事故抢救过程中应当采取必要措施，避免或者减少对环境造成的危害。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任何单位和个人都应当支持、配合事故抢救，并提供一切便利条件。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事故发生单位应当及时全面落实整改措施，负有安全生产监督管理职责的部门应当加强监督检查。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第八十八条　任何单位和个人不得阻挠和干涉对事故的依法调查处理。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第八十九条　县级以上地方各级人民政府应急管理部门应当定期统计分析本行政区域内发生生产安全事故的情况，并定期向社会公布。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第六章　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第九十条　负有安全生产监督管理职责的部门的工作人员，有下列行为之一的，给予降级或者撤职的处分；构成犯罪的，依照刑法有关规定追究刑事责任: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（一）对不符合法定安全生产条件的涉及安全生产的事项予以批准或者验收通过的；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（二）发现未依法取得批准、验收的单位擅自从事有关活动或者接到举报后不予取缔或者不依法予以处理的；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（三）对已经依法取得批准的单位不履行监督管理职责，发现其不再具备安全生产条件而不撤销原批准或者发现安全生产违法行为不予查处的；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（四）在监督检查中发现重大事故隐患，不依法及时处理的。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第九十二条　承担安全评价、认证、检测、检验职责的机构出具失实报告的，责令停业整顿，并处三万元以上十万元以下的罚款；给他人造成损害的，依法承担赔偿责任。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对有前款违法行为的机构及其直接责任人员，吊销其相应资质和资格，五年内不得从事安全评价、认证、检测、检验等工作；情节严重的，实行终身行业和职业禁入。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生产经营单位的主要负责人有前款违法行为，导致发生生产安全事故的，给予撤职处分；构成犯罪的，依照刑法有关规定追究刑事责任。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第九十五条　生产经营单位的主要负责人未履行本法规定的安全生产管理职责，导致发生生产安全事故的，由应急管理部门依照下列规定处以罚款: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（一）发生一般事故的，处上一年年收入百分之四十的罚款；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（二）发生较大事故的，处上一年年收入百分之六十的罚款；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（三）发生重大事故的，处上一年年收入百分之八十的罚款；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（四）发生特别重大事故的，处上一年年收入百分之一百的罚款。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（一）未按照规定设置安全生产管理机构或者配备安全生产管理人员、注册安全工程师的；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（二）危险物品的生产、经营、储存、装卸单位以及矿山、金属冶炼、建筑施工、运输单位的主要负责人和安全生产管理人员未按照规定经考核合格的；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（三）未按照规定对从业人员、被派遣劳动者、实习学生进行安全生产教育和培训，或者未按照规定如实告知有关的安全生产事项的；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（四）未如实记录安全生产教育和培训情况的；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（五）未将事故隐患排查治理情况如实记录或者未向从业人员通报的；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（六）未按照规定制定生产安全事故应急救援预案或者未定期组织演练的；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（七）特种作业人员未按照规定经专门的安全作业培训并取得相应资格，上岗作业的。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（一）未按照规定对矿山、金属冶炼建设项目或者用于生产、储存、装卸危险物品的建设项目进行安全评价的；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（三）矿山、金属冶炼建设项目或者用于生产、储存、装卸危险物品的建设项目的施工单位未按照批准的安全设施设计施工的；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（四）矿山、金属冶炼建设项目或者用于生产、储存、装卸危险物品的建设项目竣工投入生产或者使用前，安全设施未经验收合格的。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（一）未在有较大危险因素的生产经营场所和有关设施、设备上设置明显的安全警示标志的；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（三）未对安全设备进行经常性维护、保养和定期检测的；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（四）关闭、破坏直接关系生产安全的监控、报警、防护、救生设备、设施，或者篡改、隐瞒、销毁其相关数据、信息的；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（五）未为从业人员提供符合国家标准或者行业标准的劳动防护用品的；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（六）危险物品的容器、运输工具，以及涉及人身安全、危险性较大的海洋石油开采特种设备和矿山井下特种设备未经具有专业资质的机构检测、检验合格，取得安全使用证或者安全标志，投入使用的；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（七）使用应当淘汰的危及生产安全的工艺、设备的；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（八）餐饮等行业的生产经营单位使用燃气未安装可燃气体报警装置的。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第一百条　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（一）生产、经营、运输、储存、使用危险物品或者处置废弃危险物品，未建立专门安全管理制度、未采取可靠的安全措施的；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（二）对重大危险源未登记建档，未进行定期检测、评估、监控，未制定应急预案，或者未告知应急措施的；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（三）进行爆破、吊装、动火、临时用电以及国务院应急管理部门会同国务院有关部门规定的其他危险作业，未安排专门人员进行现场安全管理的；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（四）未建立安全风险分级管控制度或者未按照安全风险分级采取相应管控措施的；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（五）未建立事故隐患排查治理制度，或者重大事故隐患排查治理情况未按照规定报告的。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（一）生产、经营、储存、使用危险物品的车间、商店、仓库与员工宿舍在同一座建筑内，或者与员工宿舍的距离不符合安全要求的；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（二）生产经营场所和员工宿舍未设有符合紧急疏散需要、标志明显、保持畅通的出口、疏散通道，或者占用、锁闭、封堵生产经营场所或者员工宿舍出口、疏散通道的。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第一百零九条　高危行业、领域的生产经营单位未按照国家规定投保安全生产责任保险的，责令限期改正，处五万元以上十万元以下的罚款；逾期未改正的，处十万元以上二十万元以下的罚款。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生产经营单位的主要负责人对生产安全事故隐瞒不报、谎报或者迟报的，依照前款规定处罚。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第一百一十二条　生产经营单位违反本法规定，被责令改正且受到罚款处罚，拒不改正的，负有安全生产监督管理职责的部门可以自作出责令改正之日的次日起，按照原处罚数额按日连续处罚。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（一）存在重大事故隐患，一百八十日内三次或者一年内四次受到本法规定的行政处罚的；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（二）经停产停业整顿，仍不具备法律、行政法规和国家标准或者行业标准规定的安全生产条件的；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（三）不具备法律、行政法规和国家标准或者行业标准规定的安全生产条件，导致发生重大、特别重大生产安全事故的；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（四）拒不执行负有安全生产监督管理职责的部门作出的停产停业整顿决定的。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第一百一十四条　发生生产安全事故，对负有责任的生产经营单位除要求其依法承担相应的赔偿等责任外，由应急管理部门依照下列规定处以罚款: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（一）发生一般事故的，处三十万元以上一百万元以下的罚款；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（二）发生较大事故的，处一百万元以上二百万元以下的罚款；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（三）发生重大事故的，处二百万元以上一千万元以下的罚款；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（四）发生特别重大事故的，处一千万元以上二千万元以下的罚款。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发生生产安全事故，情节特别严重、影响特别恶劣的，应急管理部门可以按照前款罚款数额的二倍以上五倍以下对负有责任的生产经营单位处以罚款。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第一百一十六条　生产经营单位发生生产安全事故造成人员伤亡、他人财产损失的，应当依法承担赔偿责任；拒不承担或者其负责人逃匿的，由人民法院依法强制执行。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生产安全事故的责任人未依法承担赔偿责任，经人民法院依法采取执行措施后，仍不能对受害人给予足额赔偿的，应当继续履行赔偿义务；受害人发现责任人有其他财产的，可以随时请求人民法院执行。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第七章　附则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第一百一十七条　本法下列用语的含义: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危险物品，是指易燃易爆物品、危险化学品、放射性物品等能够危及人身安全和财产安全的物品。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重大危险源，是指长期地或者临时地生产、搬运、使用或者储存危险物品，且危险物品的数量等于或者超过临界量的单元（包括场所和设施）。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第一百一十八条　本法规定的生产安全一般事故、较大事故、重大事故、特别重大事故的划分标准由国务院规定。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国务院应急管理部门和其他负有安全生产监督管理职责的部门应当根据各自的职责分工，制定相关行业、领域重大危险源的辨识标准和重大事故隐患的判定标准。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28"/>
          <w:szCs w:val="28"/>
          <w:lang w:val="en-US" w:eastAsia="zh-CN" w:bidi="ar"/>
        </w:rPr>
      </w:pPr>
      <w:r>
        <w:rPr>
          <w:rFonts w:hint="eastAsia" w:asciiTheme="majorEastAsia" w:hAnsiTheme="majorEastAsia" w:eastAsiaTheme="majorEastAsia" w:cstheme="majorEastAsia"/>
          <w:b w:val="0"/>
          <w:bCs w:val="0"/>
          <w:kern w:val="2"/>
          <w:sz w:val="28"/>
          <w:szCs w:val="28"/>
          <w:lang w:val="en-US" w:eastAsia="zh-CN" w:bidi="ar"/>
        </w:rPr>
        <w:t>第一百一十九条　本法自2002年11月1日起施行。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74671"/>
    <w:rsid w:val="08122085"/>
    <w:rsid w:val="094913D8"/>
    <w:rsid w:val="130A061A"/>
    <w:rsid w:val="136A7004"/>
    <w:rsid w:val="1C1442B7"/>
    <w:rsid w:val="351D1FD7"/>
    <w:rsid w:val="4CC57DA2"/>
    <w:rsid w:val="50BB4E37"/>
    <w:rsid w:val="53274671"/>
    <w:rsid w:val="5E457D25"/>
    <w:rsid w:val="6ED1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2021-12-15T07:15:00Z</dcterms:created>
  <dc:creator>lenovo</dc:creator>
  <cp:lastModifiedBy>lenovo</cp:lastModifiedBy>
  <dcterms:modified xsi:type="dcterms:W3CDTF">2021-12-15T08:01:22Z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37479B443FCE46CA811CCEA78FD9EE10</vt:lpwstr>
  </property>
</Properties>
</file>